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023F" w14:textId="0D018F22" w:rsidR="00886D41" w:rsidRDefault="006379D2" w:rsidP="00886D41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Z</w:t>
      </w:r>
      <w:r w:rsidR="00886D41" w:rsidRPr="00812C6B">
        <w:rPr>
          <w:rFonts w:ascii="Arial" w:hAnsi="Arial" w:cs="Arial"/>
          <w:sz w:val="22"/>
          <w:szCs w:val="22"/>
        </w:rPr>
        <w:t xml:space="preserve">apytania </w:t>
      </w:r>
      <w:r w:rsidR="0099054F">
        <w:rPr>
          <w:rFonts w:ascii="Arial" w:hAnsi="Arial" w:cs="Arial"/>
          <w:sz w:val="22"/>
          <w:szCs w:val="22"/>
        </w:rPr>
        <w:t>o informację</w:t>
      </w:r>
    </w:p>
    <w:p w14:paraId="654C0B2B" w14:textId="77777777" w:rsidR="00886D41" w:rsidRPr="00812C6B" w:rsidRDefault="00886D41" w:rsidP="00886D41">
      <w:pPr>
        <w:rPr>
          <w:lang w:eastAsia="ar-SA"/>
        </w:rPr>
      </w:pPr>
    </w:p>
    <w:p w14:paraId="75C45E5F" w14:textId="77777777" w:rsidR="00DF6933" w:rsidRPr="003816E1" w:rsidRDefault="00DF6933" w:rsidP="00DF6933">
      <w:pPr>
        <w:rPr>
          <w:rFonts w:ascii="Arial" w:hAnsi="Arial" w:cs="Arial"/>
        </w:rPr>
      </w:pPr>
      <w:r w:rsidRPr="003816E1">
        <w:rPr>
          <w:rFonts w:ascii="Arial" w:hAnsi="Arial" w:cs="Arial"/>
        </w:rPr>
        <w:t>ZAKRES:</w:t>
      </w:r>
    </w:p>
    <w:p w14:paraId="09656079" w14:textId="77777777" w:rsidR="00DF6933" w:rsidRPr="003816E1" w:rsidRDefault="00DF6933" w:rsidP="00DF6933">
      <w:pPr>
        <w:pStyle w:val="Akapitzlist"/>
        <w:numPr>
          <w:ilvl w:val="0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 xml:space="preserve">Zakres czynności do </w:t>
      </w:r>
      <w:r>
        <w:rPr>
          <w:rFonts w:ascii="Arial" w:hAnsi="Arial" w:cs="Arial"/>
        </w:rPr>
        <w:t>sprawdzenia pomieszczeń</w:t>
      </w:r>
      <w:r w:rsidRPr="003816E1">
        <w:rPr>
          <w:rFonts w:ascii="Arial" w:hAnsi="Arial" w:cs="Arial"/>
        </w:rPr>
        <w:t>:</w:t>
      </w:r>
    </w:p>
    <w:p w14:paraId="1132AA7F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 xml:space="preserve">Sprawdzenie pomieszczeń biurowych pod kątem radiowych, cyfrowych </w:t>
      </w:r>
      <w:r w:rsidRPr="003816E1">
        <w:rPr>
          <w:rFonts w:ascii="Arial" w:hAnsi="Arial" w:cs="Arial"/>
        </w:rPr>
        <w:br/>
        <w:t>i analogowych urządzeń podsłuchowych.</w:t>
      </w:r>
    </w:p>
    <w:p w14:paraId="5FC387E0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Sprawdzenie pomieszczeń pod kątem obecności aktywnych urządzeń wykorzystujących transmisję w sieciach komórkowych.</w:t>
      </w:r>
    </w:p>
    <w:p w14:paraId="6B408FFD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Sprawdzenie pomieszczeń pod kątem nieaktywnych urządzeń podsłuchowych oraz ukrytych dyktafonów.</w:t>
      </w:r>
    </w:p>
    <w:p w14:paraId="26E0C12B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Sprawdzenie pomieszczeń pod kątem obecności ukrytych kamer przewodowych i bezprzewodowych z możliwością uzyskania dostępu do obrazu.</w:t>
      </w:r>
    </w:p>
    <w:p w14:paraId="175F4399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Wykrywania i lokalizacji miniaturowych obiektywów oraz ukrytych kamer niezależnie od ich stanu (włączana/wyłączana) i rodzaju nadawanego sygnałów video.</w:t>
      </w:r>
    </w:p>
    <w:p w14:paraId="3CB1082B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Sprawdzenie podłóg technicznych, podwieszanych sufitów, kanałów wentylacyjnych i innych przestrzeni wokół pomieszczenia.</w:t>
      </w:r>
    </w:p>
    <w:p w14:paraId="6E932D50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Inspekcja gniazdek oraz listew elektrycznych pod kątem możliwości zainstalowania w nich nadajników podsłuchowych oraz nadajników działających za pośrednictwem siecią GSM.</w:t>
      </w:r>
    </w:p>
    <w:p w14:paraId="1F3E5225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Fizyczne przeszukanie pomieszczeń w celu wykrycia innych zagrożeń oraz pozostałości po urządzeniach inwigilujących, które mogły działać w przeszłości.</w:t>
      </w:r>
    </w:p>
    <w:p w14:paraId="34E2277D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rPr>
          <w:rFonts w:ascii="Arial" w:hAnsi="Arial" w:cs="Arial"/>
        </w:rPr>
      </w:pPr>
      <w:r w:rsidRPr="003816E1">
        <w:rPr>
          <w:rFonts w:ascii="Arial" w:hAnsi="Arial" w:cs="Arial"/>
        </w:rPr>
        <w:t>Sporządzenie raportu końcowego zawierającego opis wykonanych czynności, opis zagrożeń oraz zalecenia dotyczące podniesienia bezpieczeństwa obiektu.</w:t>
      </w:r>
    </w:p>
    <w:p w14:paraId="6311BC47" w14:textId="77777777" w:rsidR="00DF6933" w:rsidRPr="003816E1" w:rsidRDefault="00DF6933" w:rsidP="00DF6933">
      <w:pPr>
        <w:pStyle w:val="Akapitzlist"/>
        <w:numPr>
          <w:ilvl w:val="1"/>
          <w:numId w:val="3"/>
        </w:numPr>
        <w:spacing w:after="200" w:line="276" w:lineRule="auto"/>
        <w:ind w:left="709" w:hanging="567"/>
        <w:rPr>
          <w:rFonts w:ascii="Arial" w:hAnsi="Arial" w:cs="Arial"/>
        </w:rPr>
      </w:pPr>
      <w:r w:rsidRPr="003816E1">
        <w:rPr>
          <w:rFonts w:ascii="Arial" w:hAnsi="Arial" w:cs="Arial"/>
        </w:rPr>
        <w:t>Zaplombowanie newralgicznych miejsc w których można by było zamontować urządzenia podsłuchowe, dyktafony oraz ukryte kamery.</w:t>
      </w:r>
    </w:p>
    <w:p w14:paraId="3A70CFC7" w14:textId="77777777" w:rsidR="00DF6933" w:rsidRPr="003816E1" w:rsidRDefault="00DF6933" w:rsidP="00DF6933">
      <w:pPr>
        <w:pStyle w:val="Akapitzlist"/>
        <w:numPr>
          <w:ilvl w:val="0"/>
          <w:numId w:val="3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Sprawdzanie auta pod kątem obecności urządzeń </w:t>
      </w:r>
      <w:proofErr w:type="spellStart"/>
      <w:r>
        <w:rPr>
          <w:rFonts w:ascii="Arial" w:hAnsi="Arial" w:cs="Arial"/>
        </w:rPr>
        <w:t>antywigilacyjnych</w:t>
      </w:r>
      <w:proofErr w:type="spellEnd"/>
      <w:r>
        <w:rPr>
          <w:rFonts w:ascii="Arial" w:hAnsi="Arial" w:cs="Arial"/>
        </w:rPr>
        <w:t xml:space="preserve">. </w:t>
      </w:r>
    </w:p>
    <w:p w14:paraId="4969B24D" w14:textId="77777777" w:rsidR="003E44B0" w:rsidRDefault="003E44B0"/>
    <w:sectPr w:rsidR="003E44B0" w:rsidSect="00741694">
      <w:foot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A274" w14:textId="77777777" w:rsidR="00377C67" w:rsidRDefault="00377C67" w:rsidP="00886D41">
      <w:pPr>
        <w:spacing w:after="0" w:line="240" w:lineRule="auto"/>
      </w:pPr>
      <w:r>
        <w:separator/>
      </w:r>
    </w:p>
  </w:endnote>
  <w:endnote w:type="continuationSeparator" w:id="0">
    <w:p w14:paraId="4300B6C4" w14:textId="77777777" w:rsidR="00377C67" w:rsidRDefault="00377C67" w:rsidP="0088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F6B7" w14:textId="77777777" w:rsidR="00741694" w:rsidRDefault="00741694" w:rsidP="00741694"/>
  <w:sdt>
    <w:sdtPr>
      <w:id w:val="-1769616900"/>
      <w:docPartObj>
        <w:docPartGallery w:val="Page Numbers (Top of Page)"/>
        <w:docPartUnique/>
      </w:docPartObj>
    </w:sdtPr>
    <w:sdtContent>
      <w:p w14:paraId="176F9F61" w14:textId="655CC3F8" w:rsidR="00741694" w:rsidRPr="009546D5" w:rsidRDefault="00741694" w:rsidP="00741694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>nr OCH/2/</w:t>
        </w:r>
        <w:r w:rsidRPr="00DF6933">
          <w:rPr>
            <w:rFonts w:ascii="Arial" w:eastAsia="Arial Unicode MS" w:hAnsi="Arial" w:cs="Arial"/>
            <w:bCs/>
            <w:sz w:val="20"/>
          </w:rPr>
          <w:t>000</w:t>
        </w:r>
        <w:r w:rsidR="00DF6933" w:rsidRPr="00DF6933">
          <w:rPr>
            <w:rFonts w:ascii="Arial" w:eastAsia="Arial Unicode MS" w:hAnsi="Arial" w:cs="Arial"/>
            <w:bCs/>
            <w:sz w:val="20"/>
          </w:rPr>
          <w:t>031</w:t>
        </w:r>
        <w:r w:rsidRPr="00DF6933">
          <w:rPr>
            <w:rFonts w:ascii="Arial" w:eastAsia="Arial Unicode MS" w:hAnsi="Arial" w:cs="Arial"/>
            <w:bCs/>
            <w:sz w:val="20"/>
          </w:rPr>
          <w:t>/2</w:t>
        </w:r>
        <w:r w:rsidR="00A07974" w:rsidRPr="00DF6933">
          <w:rPr>
            <w:rFonts w:ascii="Arial" w:eastAsia="Arial Unicode MS" w:hAnsi="Arial" w:cs="Arial"/>
            <w:bCs/>
            <w:sz w:val="20"/>
          </w:rPr>
          <w:t>6</w:t>
        </w:r>
      </w:p>
      <w:p w14:paraId="3041F7FF" w14:textId="77777777" w:rsidR="00741694" w:rsidRDefault="00741694" w:rsidP="00741694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  <w:p w14:paraId="6DD3CE78" w14:textId="77777777" w:rsidR="00886D41" w:rsidRDefault="00886D41" w:rsidP="00886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1F29E" w14:textId="77777777" w:rsidR="00377C67" w:rsidRDefault="00377C67" w:rsidP="00886D41">
      <w:pPr>
        <w:spacing w:after="0" w:line="240" w:lineRule="auto"/>
      </w:pPr>
      <w:r>
        <w:separator/>
      </w:r>
    </w:p>
  </w:footnote>
  <w:footnote w:type="continuationSeparator" w:id="0">
    <w:p w14:paraId="18247D25" w14:textId="77777777" w:rsidR="00377C67" w:rsidRDefault="00377C67" w:rsidP="0088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D7387"/>
    <w:multiLevelType w:val="multilevel"/>
    <w:tmpl w:val="5F2A309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D511D20"/>
    <w:multiLevelType w:val="hybridMultilevel"/>
    <w:tmpl w:val="FAF4E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C03ED"/>
    <w:multiLevelType w:val="hybridMultilevel"/>
    <w:tmpl w:val="B78AC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216336">
    <w:abstractNumId w:val="2"/>
  </w:num>
  <w:num w:numId="2" w16cid:durableId="931662336">
    <w:abstractNumId w:val="1"/>
  </w:num>
  <w:num w:numId="3" w16cid:durableId="805437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41"/>
    <w:rsid w:val="00014948"/>
    <w:rsid w:val="00051ADF"/>
    <w:rsid w:val="001217B8"/>
    <w:rsid w:val="00153553"/>
    <w:rsid w:val="00192A98"/>
    <w:rsid w:val="002001BA"/>
    <w:rsid w:val="002043B3"/>
    <w:rsid w:val="00221A77"/>
    <w:rsid w:val="00272D36"/>
    <w:rsid w:val="002A3265"/>
    <w:rsid w:val="00377C67"/>
    <w:rsid w:val="003816E1"/>
    <w:rsid w:val="003E44B0"/>
    <w:rsid w:val="00500A6C"/>
    <w:rsid w:val="005229A2"/>
    <w:rsid w:val="00592BF8"/>
    <w:rsid w:val="006379D2"/>
    <w:rsid w:val="006D2794"/>
    <w:rsid w:val="006E1126"/>
    <w:rsid w:val="00741694"/>
    <w:rsid w:val="007A2C57"/>
    <w:rsid w:val="00860747"/>
    <w:rsid w:val="008701D6"/>
    <w:rsid w:val="008821CD"/>
    <w:rsid w:val="00886D41"/>
    <w:rsid w:val="009515B9"/>
    <w:rsid w:val="0099054F"/>
    <w:rsid w:val="00A07974"/>
    <w:rsid w:val="00AF1E1D"/>
    <w:rsid w:val="00C61D0D"/>
    <w:rsid w:val="00C94997"/>
    <w:rsid w:val="00D717F3"/>
    <w:rsid w:val="00DA547C"/>
    <w:rsid w:val="00DF6933"/>
    <w:rsid w:val="00E56FA3"/>
    <w:rsid w:val="00EF6804"/>
    <w:rsid w:val="00F6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CF93"/>
  <w15:chartTrackingRefBased/>
  <w15:docId w15:val="{2EAC75F6-0ED0-4A5A-88C1-57486463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D41"/>
  </w:style>
  <w:style w:type="paragraph" w:styleId="Nagwek1">
    <w:name w:val="heading 1"/>
    <w:basedOn w:val="Normalny"/>
    <w:next w:val="Normalny"/>
    <w:link w:val="Nagwek1Znak"/>
    <w:qFormat/>
    <w:rsid w:val="00886D41"/>
    <w:pPr>
      <w:keepNext/>
      <w:suppressAutoHyphens/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D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6D4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86D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D41"/>
  </w:style>
  <w:style w:type="paragraph" w:styleId="Stopka">
    <w:name w:val="footer"/>
    <w:basedOn w:val="Normalny"/>
    <w:link w:val="StopkaZnak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D41"/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9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9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9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9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9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1304</Characters>
  <Application>Microsoft Office Word</Application>
  <DocSecurity>0</DocSecurity>
  <Lines>25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1 do Zapytania ofertowego</vt:lpstr>
    </vt:vector>
  </TitlesOfParts>
  <Company>PKN ORLEN S.A.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3</cp:revision>
  <dcterms:created xsi:type="dcterms:W3CDTF">2026-03-31T09:08:00Z</dcterms:created>
  <dcterms:modified xsi:type="dcterms:W3CDTF">2026-04-08T12:52:00Z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2026-02-24T10:03:20Z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09ee6ad0-dbc9-4da8-9ee7-daea5455e7cd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